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31/L/151/26_FD21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Inbetriebnahme von drei Smart Factories in den Berufskollegs Berliner Platz, Meschede und Olsberg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